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D6FE" w14:textId="77777777" w:rsidR="00CF42DA" w:rsidRPr="00CF42DA" w:rsidRDefault="00CF42DA" w:rsidP="00CF42DA">
      <w:pPr>
        <w:pBdr>
          <w:top w:val="nil"/>
          <w:left w:val="nil"/>
          <w:bottom w:val="nil"/>
          <w:right w:val="nil"/>
          <w:between w:val="nil"/>
          <w:bar w:val="nil"/>
        </w:pBdr>
        <w:spacing w:after="0" w:line="480" w:lineRule="auto"/>
        <w:rPr>
          <w:rFonts w:ascii="Times New Roman" w:eastAsia="Arial Unicode MS" w:hAnsi="Times New Roman" w:cs="Arial Unicode MS"/>
          <w:color w:val="000000"/>
          <w:kern w:val="0"/>
          <w:u w:color="000000"/>
          <w:bdr w:val="nil"/>
          <w:lang w:val="en-US"/>
          <w14:textOutline w14:w="0" w14:cap="flat" w14:cmpd="sng" w14:algn="ctr">
            <w14:noFill/>
            <w14:prstDash w14:val="solid"/>
            <w14:bevel/>
          </w14:textOutline>
          <w14:ligatures w14:val="none"/>
        </w:rPr>
      </w:pPr>
    </w:p>
    <w:tbl>
      <w:tblPr>
        <w:tblW w:w="99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02"/>
        <w:gridCol w:w="6608"/>
      </w:tblGrid>
      <w:tr w:rsidR="00CF42DA" w:rsidRPr="00CF42DA" w14:paraId="1002F955" w14:textId="77777777" w:rsidTr="00FC58E5">
        <w:trPr>
          <w:trHeight w:val="6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29F6D"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Phenomenological Wonder </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AC135"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Refers to a first person / first-hand experience promoting emotions of wonder and awe.</w:t>
            </w:r>
          </w:p>
        </w:tc>
      </w:tr>
      <w:tr w:rsidR="00CF42DA" w:rsidRPr="00CF42DA" w14:paraId="35FBDBFA" w14:textId="77777777" w:rsidTr="00FC58E5">
        <w:trPr>
          <w:trHeight w:val="9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3E01C"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Welcoming the Other/Emptying the Mind</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96EC9"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The ability to understand that all human experiences are unique regardless of ability to accept engage with and model them. Not all opinions and experiences need to be, should be or can be changed.</w:t>
            </w:r>
          </w:p>
        </w:tc>
      </w:tr>
      <w:tr w:rsidR="00CF42DA" w:rsidRPr="00CF42DA" w14:paraId="7348D351" w14:textId="77777777" w:rsidTr="00FC58E5">
        <w:trPr>
          <w:trHeight w:val="9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2E030"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u w:color="222222"/>
                <w:bdr w:val="nil"/>
                <w:lang w:val="en-US"/>
                <w14:ligatures w14:val="none"/>
              </w:rPr>
            </w:pPr>
          </w:p>
          <w:p w14:paraId="2CCF472A" w14:textId="77777777" w:rsidR="00CF42DA" w:rsidRPr="00CF42DA" w:rsidRDefault="00CF42DA" w:rsidP="00CF42DA">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9"/>
                <w:szCs w:val="29"/>
                <w:u w:color="000000"/>
                <w:bdr w:val="nil"/>
                <w:lang w:val="en-US"/>
                <w14:ligatures w14:val="none"/>
              </w:rPr>
            </w:pPr>
            <w:r w:rsidRPr="00CF42DA">
              <w:rPr>
                <w:rFonts w:ascii="Times New Roman" w:eastAsia="Arial Unicode MS" w:hAnsi="Times New Roman" w:cs="Arial Unicode MS"/>
                <w:color w:val="000000"/>
                <w:kern w:val="0"/>
                <w:u w:color="000000"/>
                <w:bdr w:val="nil"/>
                <w:lang w:val="en-US"/>
                <w14:ligatures w14:val="none"/>
              </w:rPr>
              <w:t>Imaginative Engagement </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9D2CD"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Involves the ability to remain open and intuitive towards possibilities for social engagement, action and positive social change.</w:t>
            </w:r>
          </w:p>
        </w:tc>
      </w:tr>
      <w:tr w:rsidR="00CF42DA" w:rsidRPr="00CF42DA" w14:paraId="4CE270D5" w14:textId="77777777" w:rsidTr="00FC58E5">
        <w:trPr>
          <w:trHeight w:val="6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FCA41"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Architectural Phenomenology</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5EF4CE"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The experience of navigating physical structures within the built environment.</w:t>
            </w:r>
          </w:p>
        </w:tc>
      </w:tr>
      <w:tr w:rsidR="00CF42DA" w:rsidRPr="00CF42DA" w14:paraId="24C77986" w14:textId="77777777" w:rsidTr="00FC58E5">
        <w:trPr>
          <w:trHeight w:val="9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F67BC"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Inner Horizon</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B4E4C"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Is based on individual perception of being able to obtain what is needed or desired.</w:t>
            </w:r>
          </w:p>
        </w:tc>
      </w:tr>
    </w:tbl>
    <w:p w14:paraId="0C488833" w14:textId="77777777" w:rsidR="00CF42DA" w:rsidRPr="00CF42DA" w:rsidRDefault="00CF42DA" w:rsidP="00CF42DA">
      <w:pPr>
        <w:pBdr>
          <w:top w:val="nil"/>
          <w:left w:val="nil"/>
          <w:bottom w:val="nil"/>
          <w:right w:val="nil"/>
          <w:between w:val="nil"/>
          <w:bar w:val="nil"/>
        </w:pBdr>
        <w:spacing w:after="0" w:line="480" w:lineRule="auto"/>
        <w:rPr>
          <w:rFonts w:ascii="Times New Roman" w:eastAsia="Arial Unicode MS" w:hAnsi="Times New Roman" w:cs="Arial Unicode MS"/>
          <w:b/>
          <w:bCs/>
          <w:color w:val="000000"/>
          <w:kern w:val="0"/>
          <w:u w:color="000000"/>
          <w:bdr w:val="nil"/>
          <w:lang w:val="en-US"/>
          <w14:textOutline w14:w="0" w14:cap="flat" w14:cmpd="sng" w14:algn="ctr">
            <w14:noFill/>
            <w14:prstDash w14:val="solid"/>
            <w14:bevel/>
          </w14:textOutline>
          <w14:ligatures w14:val="none"/>
        </w:rPr>
      </w:pPr>
    </w:p>
    <w:tbl>
      <w:tblPr>
        <w:tblW w:w="99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02"/>
        <w:gridCol w:w="6608"/>
      </w:tblGrid>
      <w:tr w:rsidR="00CF42DA" w:rsidRPr="00CF42DA" w14:paraId="15C16FCA" w14:textId="77777777" w:rsidTr="00FC58E5">
        <w:trPr>
          <w:trHeight w:val="9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8F792"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u w:color="222222"/>
                <w:bdr w:val="nil"/>
                <w:lang w:val="en-US"/>
                <w14:ligatures w14:val="none"/>
              </w:rPr>
            </w:pPr>
          </w:p>
          <w:p w14:paraId="224E8611" w14:textId="77777777" w:rsidR="00CF42DA" w:rsidRPr="00CF42DA" w:rsidRDefault="00CF42DA" w:rsidP="00CF42DA">
            <w:pPr>
              <w:pBdr>
                <w:top w:val="nil"/>
                <w:left w:val="nil"/>
                <w:bottom w:val="nil"/>
                <w:right w:val="nil"/>
                <w:between w:val="nil"/>
                <w:bar w:val="nil"/>
              </w:pBdr>
              <w:spacing w:after="0" w:line="240" w:lineRule="auto"/>
              <w:rPr>
                <w:rFonts w:ascii="Times New Roman" w:eastAsia="Arial Unicode MS" w:hAnsi="Times New Roman" w:cs="Arial Unicode MS"/>
                <w:color w:val="000000"/>
                <w:kern w:val="0"/>
                <w:sz w:val="29"/>
                <w:szCs w:val="29"/>
                <w:u w:color="000000"/>
                <w:bdr w:val="nil"/>
                <w:lang w:val="en-US"/>
                <w14:ligatures w14:val="none"/>
              </w:rPr>
            </w:pPr>
            <w:r w:rsidRPr="00CF42DA">
              <w:rPr>
                <w:rFonts w:ascii="Times New Roman" w:eastAsia="Arial Unicode MS" w:hAnsi="Times New Roman" w:cs="Arial Unicode MS"/>
                <w:color w:val="000000"/>
                <w:kern w:val="0"/>
                <w:u w:color="000000"/>
                <w:bdr w:val="nil"/>
                <w:lang w:val="en-US"/>
                <w14:ligatures w14:val="none"/>
              </w:rPr>
              <w:t>Imaginative Engagement </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9EE8D"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Involves the ability to remain open and intuitive towards possibilities for social engagement, action and positive social change.</w:t>
            </w:r>
          </w:p>
        </w:tc>
      </w:tr>
      <w:tr w:rsidR="00CF42DA" w:rsidRPr="00CF42DA" w14:paraId="1B679D78" w14:textId="77777777" w:rsidTr="00FC58E5">
        <w:trPr>
          <w:trHeight w:val="6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EA66AF"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Architectural Phenomenology</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21A4C"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The experience of navigating physical structures within the built environment.</w:t>
            </w:r>
          </w:p>
        </w:tc>
      </w:tr>
      <w:tr w:rsidR="00CF42DA" w:rsidRPr="00CF42DA" w14:paraId="48835042" w14:textId="77777777" w:rsidTr="00FC58E5">
        <w:trPr>
          <w:trHeight w:val="9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10BF7C"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Inner Horizon</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8EEF69"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Is based on individual perception of being able to obtain what is needed or desired.</w:t>
            </w:r>
          </w:p>
        </w:tc>
      </w:tr>
      <w:tr w:rsidR="00CF42DA" w:rsidRPr="00CF42DA" w14:paraId="0217C5B0" w14:textId="77777777" w:rsidTr="00FC58E5">
        <w:trPr>
          <w:trHeight w:val="6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AC7E5"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Outer Horizon </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386D0"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based on what is actually visible and available within the physical environment</w:t>
            </w:r>
          </w:p>
        </w:tc>
      </w:tr>
      <w:tr w:rsidR="00CF42DA" w:rsidRPr="00CF42DA" w14:paraId="3B6DBD17" w14:textId="77777777" w:rsidTr="00FC58E5">
        <w:trPr>
          <w:trHeight w:val="9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7A888"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Ugly Laws </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96111"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A set of laws prohibiting (dis)Abilities individuals to seen in public.</w:t>
            </w:r>
          </w:p>
        </w:tc>
      </w:tr>
      <w:tr w:rsidR="00CF42DA" w:rsidRPr="00CF42DA" w14:paraId="1CFBFB22" w14:textId="77777777" w:rsidTr="00FC58E5">
        <w:trPr>
          <w:trHeight w:val="12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BF531"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Crip Time</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A50D7"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Time that bends to (dis)Abled bodies and minds taking into account it takes longer for persons with disabilities to complete tasks.</w:t>
            </w:r>
          </w:p>
        </w:tc>
      </w:tr>
      <w:tr w:rsidR="00CF42DA" w:rsidRPr="00CF42DA" w14:paraId="07AAAC4C" w14:textId="77777777" w:rsidTr="00FC58E5">
        <w:trPr>
          <w:trHeight w:val="6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E1595"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Relationally</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EE9A85"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t>Refers to the perception of space and relation to the environment.</w:t>
            </w:r>
          </w:p>
        </w:tc>
      </w:tr>
      <w:tr w:rsidR="00CF42DA" w:rsidRPr="00CF42DA" w14:paraId="4AC428DF" w14:textId="77777777" w:rsidTr="00FC58E5">
        <w:trPr>
          <w:trHeight w:val="60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09A21"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222222"/>
                <w:kern w:val="0"/>
                <w:u w:color="222222"/>
                <w:bdr w:val="nil"/>
                <w:lang w:val="en-US"/>
                <w14:ligatures w14:val="none"/>
              </w:rPr>
              <w:lastRenderedPageBreak/>
              <w:t xml:space="preserve">Perceptual Experience </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5B881" w14:textId="77777777" w:rsidR="00CF42DA" w:rsidRPr="00CF42DA" w:rsidRDefault="00CF42DA" w:rsidP="00CF42DA">
            <w:pPr>
              <w:pBdr>
                <w:top w:val="nil"/>
                <w:left w:val="nil"/>
                <w:bottom w:val="nil"/>
                <w:right w:val="nil"/>
                <w:between w:val="nil"/>
                <w:bar w:val="nil"/>
              </w:pBdr>
              <w:shd w:val="clear" w:color="auto" w:fill="FFFFFF"/>
              <w:spacing w:after="0" w:line="240" w:lineRule="auto"/>
              <w:rPr>
                <w:rFonts w:ascii="Times New Roman" w:eastAsia="Arial Unicode MS" w:hAnsi="Times New Roman" w:cs="Arial Unicode MS"/>
                <w:color w:val="222222"/>
                <w:kern w:val="0"/>
                <w:sz w:val="18"/>
                <w:szCs w:val="18"/>
                <w:u w:color="222222"/>
                <w:bdr w:val="nil"/>
                <w:lang w:val="en-US"/>
                <w14:ligatures w14:val="none"/>
              </w:rPr>
            </w:pPr>
            <w:r w:rsidRPr="00CF42DA">
              <w:rPr>
                <w:rFonts w:ascii="Times New Roman" w:eastAsia="Arial Unicode MS" w:hAnsi="Times New Roman" w:cs="Arial Unicode MS"/>
                <w:color w:val="313131"/>
                <w:kern w:val="0"/>
                <w:u w:color="313131"/>
                <w:bdr w:val="nil"/>
                <w:lang w:val="en-US"/>
                <w14:ligatures w14:val="none"/>
              </w:rPr>
              <w:t>A perceptual experience deals with seeing a visual object and the connection that the Mind makes to be object once it is seen. </w:t>
            </w:r>
          </w:p>
        </w:tc>
      </w:tr>
    </w:tbl>
    <w:p w14:paraId="3514F24C" w14:textId="77777777" w:rsidR="00CF42DA" w:rsidRPr="00CF42DA" w:rsidRDefault="00CF42DA" w:rsidP="00CF42DA">
      <w:pPr>
        <w:pBdr>
          <w:top w:val="nil"/>
          <w:left w:val="nil"/>
          <w:bottom w:val="nil"/>
          <w:right w:val="nil"/>
          <w:between w:val="nil"/>
          <w:bar w:val="nil"/>
        </w:pBdr>
        <w:spacing w:after="0" w:line="480" w:lineRule="auto"/>
        <w:rPr>
          <w:rFonts w:ascii="Times New Roman" w:eastAsia="Arial Unicode MS" w:hAnsi="Times New Roman" w:cs="Arial Unicode MS"/>
          <w:b/>
          <w:bCs/>
          <w:color w:val="000000"/>
          <w:kern w:val="0"/>
          <w:u w:color="000000"/>
          <w:bdr w:val="nil"/>
          <w:lang w:val="en-US"/>
          <w14:textOutline w14:w="0" w14:cap="flat" w14:cmpd="sng" w14:algn="ctr">
            <w14:noFill/>
            <w14:prstDash w14:val="solid"/>
            <w14:bevel/>
          </w14:textOutline>
          <w14:ligatures w14:val="none"/>
        </w:rPr>
      </w:pPr>
    </w:p>
    <w:p w14:paraId="652E2246" w14:textId="77777777" w:rsidR="00CF42DA" w:rsidRDefault="00CF42DA"/>
    <w:sectPr w:rsidR="00CF42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DA"/>
    <w:rsid w:val="006B6AEE"/>
    <w:rsid w:val="00CF42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D7C3657"/>
  <w15:chartTrackingRefBased/>
  <w15:docId w15:val="{DC981416-5145-2E49-8A3F-007BD514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2DA"/>
    <w:rPr>
      <w:rFonts w:eastAsiaTheme="majorEastAsia" w:cstheme="majorBidi"/>
      <w:color w:val="272727" w:themeColor="text1" w:themeTint="D8"/>
    </w:rPr>
  </w:style>
  <w:style w:type="paragraph" w:styleId="Title">
    <w:name w:val="Title"/>
    <w:basedOn w:val="Normal"/>
    <w:next w:val="Normal"/>
    <w:link w:val="TitleChar"/>
    <w:uiPriority w:val="10"/>
    <w:qFormat/>
    <w:rsid w:val="00CF4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2DA"/>
    <w:pPr>
      <w:spacing w:before="160"/>
      <w:jc w:val="center"/>
    </w:pPr>
    <w:rPr>
      <w:i/>
      <w:iCs/>
      <w:color w:val="404040" w:themeColor="text1" w:themeTint="BF"/>
    </w:rPr>
  </w:style>
  <w:style w:type="character" w:customStyle="1" w:styleId="QuoteChar">
    <w:name w:val="Quote Char"/>
    <w:basedOn w:val="DefaultParagraphFont"/>
    <w:link w:val="Quote"/>
    <w:uiPriority w:val="29"/>
    <w:rsid w:val="00CF42DA"/>
    <w:rPr>
      <w:i/>
      <w:iCs/>
      <w:color w:val="404040" w:themeColor="text1" w:themeTint="BF"/>
    </w:rPr>
  </w:style>
  <w:style w:type="paragraph" w:styleId="ListParagraph">
    <w:name w:val="List Paragraph"/>
    <w:basedOn w:val="Normal"/>
    <w:uiPriority w:val="34"/>
    <w:qFormat/>
    <w:rsid w:val="00CF42DA"/>
    <w:pPr>
      <w:ind w:left="720"/>
      <w:contextualSpacing/>
    </w:pPr>
  </w:style>
  <w:style w:type="character" w:styleId="IntenseEmphasis">
    <w:name w:val="Intense Emphasis"/>
    <w:basedOn w:val="DefaultParagraphFont"/>
    <w:uiPriority w:val="21"/>
    <w:qFormat/>
    <w:rsid w:val="00CF42DA"/>
    <w:rPr>
      <w:i/>
      <w:iCs/>
      <w:color w:val="0F4761" w:themeColor="accent1" w:themeShade="BF"/>
    </w:rPr>
  </w:style>
  <w:style w:type="paragraph" w:styleId="IntenseQuote">
    <w:name w:val="Intense Quote"/>
    <w:basedOn w:val="Normal"/>
    <w:next w:val="Normal"/>
    <w:link w:val="IntenseQuoteChar"/>
    <w:uiPriority w:val="30"/>
    <w:qFormat/>
    <w:rsid w:val="00CF4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2DA"/>
    <w:rPr>
      <w:i/>
      <w:iCs/>
      <w:color w:val="0F4761" w:themeColor="accent1" w:themeShade="BF"/>
    </w:rPr>
  </w:style>
  <w:style w:type="character" w:styleId="IntenseReference">
    <w:name w:val="Intense Reference"/>
    <w:basedOn w:val="DefaultParagraphFont"/>
    <w:uiPriority w:val="32"/>
    <w:qFormat/>
    <w:rsid w:val="00CF42DA"/>
    <w:rPr>
      <w:b/>
      <w:bCs/>
      <w:smallCaps/>
      <w:color w:val="0F4761" w:themeColor="accent1" w:themeShade="BF"/>
      <w:spacing w:val="5"/>
    </w:rPr>
  </w:style>
  <w:style w:type="paragraph" w:customStyle="1" w:styleId="p1">
    <w:name w:val="p1"/>
    <w:rsid w:val="00CF42DA"/>
    <w:pPr>
      <w:pBdr>
        <w:top w:val="nil"/>
        <w:left w:val="nil"/>
        <w:bottom w:val="nil"/>
        <w:right w:val="nil"/>
        <w:between w:val="nil"/>
        <w:bar w:val="nil"/>
      </w:pBdr>
      <w:shd w:val="clear" w:color="auto" w:fill="FFFFFF"/>
      <w:spacing w:after="0" w:line="240" w:lineRule="auto"/>
    </w:pPr>
    <w:rPr>
      <w:rFonts w:ascii="Times New Roman" w:eastAsia="Arial Unicode MS" w:hAnsi="Times New Roman" w:cs="Arial Unicode MS"/>
      <w:color w:val="222222"/>
      <w:kern w:val="0"/>
      <w:sz w:val="18"/>
      <w:szCs w:val="18"/>
      <w:u w:color="222222"/>
      <w:bdr w:val="nil"/>
      <w:lang w:val="en-US"/>
      <w14:ligatures w14:val="none"/>
    </w:rPr>
  </w:style>
  <w:style w:type="paragraph" w:customStyle="1" w:styleId="Body">
    <w:name w:val="Body"/>
    <w:rsid w:val="00CF42D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en-US"/>
      <w14:textOutline w14:w="0" w14:cap="flat" w14:cmpd="sng" w14:algn="ctr">
        <w14:noFill/>
        <w14:prstDash w14:val="solid"/>
        <w14:bevel/>
      </w14:textOutline>
      <w14:ligatures w14:val="none"/>
    </w:rPr>
  </w:style>
  <w:style w:type="paragraph" w:customStyle="1" w:styleId="p2">
    <w:name w:val="p2"/>
    <w:rsid w:val="00CF42D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9"/>
      <w:szCs w:val="29"/>
      <w:u w:color="00000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Liviero</dc:creator>
  <cp:keywords/>
  <dc:description/>
  <cp:lastModifiedBy>Cassie Liviero</cp:lastModifiedBy>
  <cp:revision>2</cp:revision>
  <dcterms:created xsi:type="dcterms:W3CDTF">2024-02-09T21:30:00Z</dcterms:created>
  <dcterms:modified xsi:type="dcterms:W3CDTF">2024-02-09T21:30:00Z</dcterms:modified>
</cp:coreProperties>
</file>